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C4F" w:rsidRPr="000B7930" w:rsidRDefault="00504C4F" w:rsidP="000B7930">
      <w:pPr>
        <w:pStyle w:val="a3"/>
        <w:ind w:right="141"/>
        <w:jc w:val="right"/>
        <w:rPr>
          <w:rFonts w:ascii="Times New Roman" w:hAnsi="Times New Roman"/>
          <w:i/>
          <w:szCs w:val="24"/>
        </w:rPr>
      </w:pPr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4648"/>
        <w:gridCol w:w="710"/>
        <w:gridCol w:w="566"/>
        <w:gridCol w:w="4282"/>
      </w:tblGrid>
      <w:tr w:rsidR="000B7930" w:rsidRPr="000B7930" w:rsidTr="000B7930">
        <w:trPr>
          <w:trHeight w:val="1134"/>
        </w:trPr>
        <w:tc>
          <w:tcPr>
            <w:tcW w:w="4648" w:type="dxa"/>
          </w:tcPr>
          <w:p w:rsidR="000B7930" w:rsidRPr="000B7930" w:rsidRDefault="000B7930" w:rsidP="000B7930">
            <w:pPr>
              <w:rPr>
                <w:rFonts w:eastAsia="Times New Roman"/>
                <w:b/>
                <w:color w:val="FFFFFF"/>
                <w:sz w:val="20"/>
                <w:szCs w:val="20"/>
                <w:lang w:eastAsia="ru-RU"/>
              </w:rPr>
            </w:pPr>
            <w:r w:rsidRPr="000B7930">
              <w:rPr>
                <w:rFonts w:eastAsia="Times New Roman"/>
                <w:b/>
                <w:color w:val="FFFFFF"/>
                <w:sz w:val="20"/>
                <w:szCs w:val="20"/>
                <w:lang w:eastAsia="ru-RU"/>
              </w:rPr>
              <w:t>ПАРАТ</w:t>
            </w:r>
          </w:p>
          <w:p w:rsidR="000B7930" w:rsidRPr="000B7930" w:rsidRDefault="000B7930" w:rsidP="000B793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B7930">
              <w:rPr>
                <w:rFonts w:eastAsia="Times New Roman"/>
                <w:sz w:val="20"/>
                <w:szCs w:val="20"/>
                <w:lang w:eastAsia="ru-RU"/>
              </w:rPr>
              <w:t>РЕСПУБЛИКА ТАТАРСТАН</w:t>
            </w:r>
          </w:p>
          <w:p w:rsidR="000B7930" w:rsidRPr="000B7930" w:rsidRDefault="000B7930" w:rsidP="000B7930">
            <w:pPr>
              <w:jc w:val="center"/>
              <w:rPr>
                <w:rFonts w:eastAsia="Times New Roman"/>
                <w:sz w:val="20"/>
                <w:szCs w:val="20"/>
                <w:lang w:val="tt-RU" w:eastAsia="ru-RU"/>
              </w:rPr>
            </w:pPr>
            <w:r w:rsidRPr="000B7930">
              <w:rPr>
                <w:rFonts w:eastAsia="Times New Roman"/>
                <w:sz w:val="20"/>
                <w:szCs w:val="20"/>
                <w:lang w:val="tt-RU" w:eastAsia="ru-RU"/>
              </w:rPr>
              <w:t>НИЖНЕКАМСКИЙ</w:t>
            </w:r>
          </w:p>
          <w:p w:rsidR="000B7930" w:rsidRPr="000B7930" w:rsidRDefault="000B7930" w:rsidP="000B7930">
            <w:pPr>
              <w:jc w:val="center"/>
              <w:rPr>
                <w:rFonts w:eastAsia="Times New Roman"/>
                <w:sz w:val="20"/>
                <w:szCs w:val="20"/>
                <w:lang w:val="tt-RU" w:eastAsia="ru-RU"/>
              </w:rPr>
            </w:pPr>
            <w:r w:rsidRPr="000B7930">
              <w:rPr>
                <w:rFonts w:eastAsia="Times New Roman"/>
                <w:sz w:val="20"/>
                <w:szCs w:val="20"/>
                <w:lang w:val="tt-RU" w:eastAsia="ru-RU"/>
              </w:rPr>
              <w:t>ГОРОДСКОЙ СОВЕТ</w:t>
            </w:r>
          </w:p>
          <w:p w:rsidR="000B7930" w:rsidRPr="000B7930" w:rsidRDefault="000B7930" w:rsidP="000B7930">
            <w:pPr>
              <w:ind w:left="-108" w:right="-108"/>
              <w:jc w:val="center"/>
              <w:rPr>
                <w:rFonts w:eastAsia="Times New Roman"/>
                <w:sz w:val="20"/>
                <w:szCs w:val="20"/>
                <w:lang w:val="tt-RU" w:eastAsia="ru-RU"/>
              </w:rPr>
            </w:pPr>
          </w:p>
          <w:p w:rsidR="000B7930" w:rsidRPr="000B7930" w:rsidRDefault="000B7930" w:rsidP="000B7930">
            <w:pPr>
              <w:ind w:left="-108" w:right="-108"/>
              <w:jc w:val="center"/>
              <w:rPr>
                <w:rFonts w:eastAsia="Times New Roman"/>
                <w:sz w:val="20"/>
                <w:szCs w:val="20"/>
                <w:lang w:val="tt-RU" w:eastAsia="ru-RU"/>
              </w:rPr>
            </w:pPr>
            <w:r w:rsidRPr="000B7930">
              <w:rPr>
                <w:rFonts w:eastAsia="Times New Roman"/>
                <w:sz w:val="20"/>
                <w:szCs w:val="20"/>
                <w:lang w:val="tt-RU" w:eastAsia="ru-RU"/>
              </w:rPr>
              <w:t xml:space="preserve">пр. Строителей, д. 12, </w:t>
            </w:r>
            <w:r w:rsidRPr="000B7930">
              <w:rPr>
                <w:rFonts w:eastAsia="Times New Roman"/>
                <w:sz w:val="20"/>
                <w:szCs w:val="20"/>
                <w:lang w:eastAsia="ru-RU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0B7930" w:rsidRPr="000B7930" w:rsidRDefault="000B7930" w:rsidP="000B7930">
            <w:pPr>
              <w:ind w:left="-108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B7930">
              <w:rPr>
                <w:rFonts w:eastAsia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6136CB6" wp14:editId="523E51D7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2" w:type="dxa"/>
          </w:tcPr>
          <w:p w:rsidR="000B7930" w:rsidRPr="000B7930" w:rsidRDefault="000B7930" w:rsidP="000B7930">
            <w:pPr>
              <w:jc w:val="center"/>
              <w:rPr>
                <w:rFonts w:eastAsia="Times New Roman"/>
                <w:b/>
                <w:sz w:val="20"/>
                <w:szCs w:val="20"/>
                <w:lang w:val="en-US" w:eastAsia="ru-RU"/>
              </w:rPr>
            </w:pPr>
          </w:p>
          <w:p w:rsidR="000B7930" w:rsidRPr="000B7930" w:rsidRDefault="000B7930" w:rsidP="000B7930">
            <w:pPr>
              <w:jc w:val="center"/>
              <w:rPr>
                <w:rFonts w:eastAsia="Times New Roman"/>
                <w:sz w:val="20"/>
                <w:szCs w:val="20"/>
                <w:lang w:val="tt-RU" w:eastAsia="ru-RU"/>
              </w:rPr>
            </w:pPr>
            <w:r w:rsidRPr="000B7930">
              <w:rPr>
                <w:rFonts w:eastAsia="Times New Roman"/>
                <w:sz w:val="20"/>
                <w:szCs w:val="20"/>
                <w:lang w:val="tt-RU" w:eastAsia="ru-RU"/>
              </w:rPr>
              <w:t>ТАТАРСТАН РЕСПУБЛИКАСЫ</w:t>
            </w:r>
          </w:p>
          <w:p w:rsidR="000B7930" w:rsidRPr="000B7930" w:rsidRDefault="000B7930" w:rsidP="000B7930">
            <w:pPr>
              <w:jc w:val="center"/>
              <w:rPr>
                <w:rFonts w:eastAsia="Times New Roman"/>
                <w:sz w:val="20"/>
                <w:szCs w:val="20"/>
                <w:lang w:val="tt-RU" w:eastAsia="ru-RU"/>
              </w:rPr>
            </w:pPr>
            <w:r w:rsidRPr="000B7930">
              <w:rPr>
                <w:rFonts w:eastAsia="Times New Roman"/>
                <w:sz w:val="20"/>
                <w:szCs w:val="20"/>
                <w:lang w:val="tt-RU" w:eastAsia="ru-RU"/>
              </w:rPr>
              <w:t xml:space="preserve">ТҮБӘН КАМА </w:t>
            </w:r>
          </w:p>
          <w:p w:rsidR="000B7930" w:rsidRPr="000B7930" w:rsidRDefault="000B7930" w:rsidP="000B793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B7930">
              <w:rPr>
                <w:rFonts w:eastAsia="Times New Roman"/>
                <w:sz w:val="20"/>
                <w:szCs w:val="20"/>
                <w:lang w:val="tt-RU" w:eastAsia="ru-RU"/>
              </w:rPr>
              <w:t xml:space="preserve">ШӘҺӘР СОВЕТЫ </w:t>
            </w:r>
          </w:p>
          <w:p w:rsidR="000B7930" w:rsidRPr="000B7930" w:rsidRDefault="000B7930" w:rsidP="000B793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B7930" w:rsidRPr="000B7930" w:rsidRDefault="000B7930" w:rsidP="000B7930">
            <w:pPr>
              <w:jc w:val="center"/>
              <w:rPr>
                <w:rFonts w:eastAsia="Times New Roman"/>
                <w:sz w:val="20"/>
                <w:szCs w:val="20"/>
                <w:lang w:val="tt-RU" w:eastAsia="ru-RU"/>
              </w:rPr>
            </w:pPr>
            <w:r w:rsidRPr="000B7930">
              <w:rPr>
                <w:rFonts w:eastAsia="Times New Roman"/>
                <w:sz w:val="20"/>
                <w:szCs w:val="20"/>
                <w:lang w:val="tt-RU" w:eastAsia="ru-RU"/>
              </w:rPr>
              <w:t>Төзүчеләр пр., 12 нче йорт, Түбән Кама шәһәре, 423570</w:t>
            </w:r>
          </w:p>
        </w:tc>
      </w:tr>
      <w:tr w:rsidR="000B7930" w:rsidRPr="000B7930" w:rsidTr="000B7930">
        <w:trPr>
          <w:trHeight w:val="68"/>
        </w:trPr>
        <w:tc>
          <w:tcPr>
            <w:tcW w:w="10206" w:type="dxa"/>
            <w:gridSpan w:val="4"/>
            <w:hideMark/>
          </w:tcPr>
          <w:p w:rsidR="000B7930" w:rsidRPr="000B7930" w:rsidRDefault="000B7930" w:rsidP="000B7930">
            <w:pPr>
              <w:spacing w:after="40"/>
              <w:jc w:val="center"/>
              <w:rPr>
                <w:rFonts w:eastAsia="Times New Roman"/>
                <w:sz w:val="20"/>
                <w:szCs w:val="20"/>
                <w:lang w:val="tt-RU" w:eastAsia="ru-RU"/>
              </w:rPr>
            </w:pPr>
            <w:r w:rsidRPr="000B7930">
              <w:rPr>
                <w:rFonts w:eastAsia="Times New Roman"/>
                <w:sz w:val="20"/>
                <w:szCs w:val="20"/>
                <w:lang w:val="tt-RU" w:eastAsia="ru-RU"/>
              </w:rPr>
              <w:t xml:space="preserve">Тел./факс: (8555) 42-42-66.  </w:t>
            </w:r>
            <w:r w:rsidRPr="000B7930">
              <w:rPr>
                <w:rFonts w:eastAsia="Times New Roman"/>
                <w:sz w:val="20"/>
                <w:szCs w:val="20"/>
                <w:lang w:val="en-US" w:eastAsia="ru-RU"/>
              </w:rPr>
              <w:t>E</w:t>
            </w:r>
            <w:r w:rsidRPr="000B7930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0B7930">
              <w:rPr>
                <w:rFonts w:eastAsia="Times New Roman"/>
                <w:sz w:val="20"/>
                <w:szCs w:val="20"/>
                <w:lang w:val="en-US" w:eastAsia="ru-RU"/>
              </w:rPr>
              <w:t>mail</w:t>
            </w:r>
            <w:r w:rsidRPr="000B7930">
              <w:rPr>
                <w:rFonts w:eastAsia="Times New Roman"/>
                <w:sz w:val="20"/>
                <w:szCs w:val="20"/>
                <w:lang w:val="tt-RU" w:eastAsia="ru-RU"/>
              </w:rPr>
              <w:t xml:space="preserve">: </w:t>
            </w:r>
            <w:proofErr w:type="spellStart"/>
            <w:r w:rsidRPr="000B7930">
              <w:rPr>
                <w:rFonts w:eastAsia="Times New Roman"/>
                <w:sz w:val="20"/>
                <w:szCs w:val="20"/>
                <w:lang w:val="en-US" w:eastAsia="ru-RU"/>
              </w:rPr>
              <w:t>Gorsovet</w:t>
            </w:r>
            <w:proofErr w:type="spellEnd"/>
            <w:r w:rsidRPr="000B7930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0B7930">
              <w:rPr>
                <w:rFonts w:eastAsia="Times New Roman"/>
                <w:sz w:val="20"/>
                <w:szCs w:val="20"/>
                <w:lang w:val="en-US" w:eastAsia="ru-RU"/>
              </w:rPr>
              <w:t>Nk</w:t>
            </w:r>
            <w:proofErr w:type="spellEnd"/>
            <w:r w:rsidRPr="000B7930">
              <w:rPr>
                <w:rFonts w:eastAsia="Times New Roman"/>
                <w:sz w:val="20"/>
                <w:szCs w:val="20"/>
                <w:lang w:eastAsia="ru-RU"/>
              </w:rPr>
              <w:t>@</w:t>
            </w:r>
            <w:proofErr w:type="spellStart"/>
            <w:r w:rsidRPr="000B7930">
              <w:rPr>
                <w:rFonts w:eastAsia="Times New Roman"/>
                <w:sz w:val="20"/>
                <w:szCs w:val="20"/>
                <w:lang w:val="en-US" w:eastAsia="ru-RU"/>
              </w:rPr>
              <w:t>tatar</w:t>
            </w:r>
            <w:proofErr w:type="spellEnd"/>
            <w:r w:rsidRPr="000B7930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0B7930">
              <w:rPr>
                <w:rFonts w:eastAsia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0B7930" w:rsidRPr="000B7930" w:rsidTr="000B7930">
        <w:trPr>
          <w:trHeight w:val="85"/>
        </w:trPr>
        <w:tc>
          <w:tcPr>
            <w:tcW w:w="5358" w:type="dxa"/>
            <w:gridSpan w:val="2"/>
          </w:tcPr>
          <w:p w:rsidR="000B7930" w:rsidRPr="000B7930" w:rsidRDefault="000B7930" w:rsidP="000B7930">
            <w:pPr>
              <w:rPr>
                <w:rFonts w:eastAsia="Times New Roman"/>
                <w:sz w:val="20"/>
                <w:szCs w:val="20"/>
                <w:lang w:val="tt-RU" w:eastAsia="ru-RU"/>
              </w:rPr>
            </w:pPr>
            <w:r w:rsidRPr="000B7930">
              <w:rPr>
                <w:rFonts w:eastAsia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3BD68923" wp14:editId="3057CA00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9525" b="11430"/>
                      <wp:wrapNone/>
                      <wp:docPr id="4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FEEDE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-6.55pt;margin-top:-1.8pt;width:461.25pt;height:3.6pt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PH2WAIAAGIEAAAOAAAAZHJzL2Uyb0RvYy54bWysVEtu2zAQ3RfoHQjuHUmuFDtC5KCQ7G7S&#10;NkDS7mmJsohSJEEylo2iQNIL5Ai9Qjdd9IOcQb5Rh/SnSbspimpBDTUzj29mHnV6tmo5WlJtmBQZ&#10;jo5CjKgoZcXEIsNvrmaDMUbGElERLgXN8JoafDZ5+uS0UykdykbyimoEIMKkncpwY61Kg8CUDW2J&#10;OZKKCnDWUrfEwlYvgkqTDtBbHgzD8DjopK6UliU1Br4WWyeeePy6pqV9XdeGWsQzDNysX7Vf524N&#10;JqckXWiiGlbuaJB/YNESJuDQA1RBLEHXmv0B1bJSSyNre1TKNpB1zUrqa4BqovC3ai4boqivBZpj&#10;1KFN5v/Blq+WFxqxKsMxRoK0MKL+0+Zmc9f/6D9v7tDmtr+HZfNxc9N/6b/33/r7/isaub51yqSQ&#10;nosL7SovV+JSncvynUFC5g0RC+r5X60VgEYuI3iU4jZGwenz7qWsIIZcW+mbuKp1i2rO1FuX6MCh&#10;UWjlp7Y+TI2uLCrhYzJORuNRglEJvjgZDf1UA5I6GJestLEvqGyRMzJsrCZs0dhcCgH6kHp7BFme&#10;G+tI/kpwyULOGOdeJlygLsMnyTDxnIzkrHJOF2b0Yp5zjZYEhDaDJ9yzeBSm5bWoPFhDSTXd2ZYw&#10;vrXhcC4cHhQHdHbWVknvT8KT6Xg6jgfx8Hg6iMOiGDyf5fHgeBaNkuJZkedF9MFRi+K0YVVFhWO3&#10;V3UU/51qdvdrq8eDrg9tCB6j+34B2f3bk/ZzdqPdimQuq/WF3s8fhOyDd5fO3ZSHe7Af/homPwEA&#10;AP//AwBQSwMEFAAGAAgAAAAhAM3CkkPdAAAACAEAAA8AAABkcnMvZG93bnJldi54bWxMj8FuwjAM&#10;hu+TeIfIk3aDtOtUla4pQpt24IQGSFxDY9pujVOaFLq3n3caN//yp9+fi9VkO3HFwbeOFMSLCARS&#10;5UxLtYLD/mOegfBBk9GdI1Twgx5W5eyh0LlxN/rE6y7UgkvI51pBE0KfS+mrBq32C9cj8e7sBqsD&#10;x6GWZtA3LredfI6iVFrdEl9odI9vDVbfu9EqMJv9eZ1m/fRVZ+3mfZvQZdwelXp6nNavIAJO4R+G&#10;P31Wh5KdTm4k40WnYB4nMaM8JCkIBpbR8gXESQFnWRby/oHyFwAA//8DAFBLAQItABQABgAIAAAA&#10;IQC2gziS/gAAAOEBAAATAAAAAAAAAAAAAAAAAAAAAABbQ29udGVudF9UeXBlc10ueG1sUEsBAi0A&#10;FAAGAAgAAAAhADj9If/WAAAAlAEAAAsAAAAAAAAAAAAAAAAALwEAAF9yZWxzLy5yZWxzUEsBAi0A&#10;FAAGAAgAAAAhAO/A8fZYAgAAYgQAAA4AAAAAAAAAAAAAAAAALgIAAGRycy9lMm9Eb2MueG1sUEsB&#10;Ai0AFAAGAAgAAAAhAM3CkkPdAAAACAEAAA8AAAAAAAAAAAAAAAAAsgQAAGRycy9kb3ducmV2Lnht&#10;bFBLBQYAAAAABAAEAPMAAAC8BQAAAAA=&#10;" strokecolor="yellow"/>
                  </w:pict>
                </mc:Fallback>
              </mc:AlternateContent>
            </w:r>
            <w:r w:rsidRPr="000B7930">
              <w:rPr>
                <w:rFonts w:eastAsia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32ED2403" wp14:editId="4E8B61E7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9525" b="11430"/>
                      <wp:wrapNone/>
                      <wp:docPr id="3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B6C945" id="Прямая со стрелкой 8" o:spid="_x0000_s1026" type="#_x0000_t32" style="position:absolute;margin-left:-6.55pt;margin-top:-1.8pt;width:461.25pt;height:3.6pt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Z+cWAIAAGIEAAAOAAAAZHJzL2Uyb0RvYy54bWysVEtu2zAQ3RfoHQjuHUmOFDtC5KCV7G76&#10;CZC0e5qkLKIUSZCMZaMokPYCOUKv0E0X/SBnkG9Ukv40aTdF0Q015Mw8vpl51Nn5quVgSbVhUhQw&#10;OYohoAJLwsSigK+vZoMxBMYiQRCXghZwTQ08nzx+dNapnA5lIzmhGjgQYfJOFbCxVuVRZHBDW2SO&#10;pKLCOWupW2TdVi8iolHn0FseDeP4JOqkJkpLTI1xp9XWCScBv64ptq/q2lALeAEdNxtWHda5X6PJ&#10;GcoXGqmG4R0N9A8sWsSEu/QAVSGLwLVmf0C1DGtpZG2PsGwjWdcM01CDqyaJf6vmskGKhlpcc4w6&#10;tMn8P1j8cnmhASMFPIZAoNaNqP+0udnc9j/6z5tbsPnQ37ll83Fz03/pv/ff+rv+Kxj7vnXK5C69&#10;FBfaV45X4lI9l/itAUKWDRILGvhfrZUDTXxG9CDFb4xyt8+7F5K4GHRtZWjiqtYtqDlTb3yiB3eN&#10;AqswtfVhanRlAXaH2TgbjUcZBNj50mw0DFONUO5hfLLSxj6jsgXeKKCxGrFFY0sphNOH1Nsr0PK5&#10;sZ7krwSfLOSMcR5kwgXoCniaDbPAyUjOiHf6MKMX85JrsEReaPHTONuzeBCm5bUgAayhiEx3tkWM&#10;b213ORcezxXn6OysrZLencan0/F0nA7S4cl0kMZVNXgyK9PBySwZZdVxVZZV8t5TS9K8YYRQ4dnt&#10;VZ2kf6ea3fva6vGg60MboofooV+O7P4bSIc5+9FuRTKXZH2h9/N3Qg7Bu0fnX8r9vbPv/xomPwEA&#10;AP//AwBQSwMEFAAGAAgAAAAhADmwWTjdAAAACAEAAA8AAABkcnMvZG93bnJldi54bWxMj8FuwjAM&#10;hu+TeIfISLtB2nVCUJoihrTLtE3AJs5p47XVGqdKApS3n3fabv7lT78/F5vR9uKCPnSOFKTzBARS&#10;7UxHjYLPj+fZEkSImozuHaGCGwbYlJO7QufGXemAl2NsBJdQyLWCNsYhlzLULVod5m5A4t2X81ZH&#10;jr6Rxusrl9tePiTJQlrdEV9o9YC7Fuvv49kqCNmTPTVvab1zr+Nt/9J5v32vlLqfjts1iIhj/IPh&#10;V5/VoWSnyp3JBNErmKVZyigP2QIEA6tk9QiiUsBZloX8/0D5AwAA//8DAFBLAQItABQABgAIAAAA&#10;IQC2gziS/gAAAOEBAAATAAAAAAAAAAAAAAAAAAAAAABbQ29udGVudF9UeXBlc10ueG1sUEsBAi0A&#10;FAAGAAgAAAAhADj9If/WAAAAlAEAAAsAAAAAAAAAAAAAAAAALwEAAF9yZWxzLy5yZWxzUEsBAi0A&#10;FAAGAAgAAAAhAI5hn5xYAgAAYgQAAA4AAAAAAAAAAAAAAAAALgIAAGRycy9lMm9Eb2MueG1sUEsB&#10;Ai0AFAAGAAgAAAAhADmwWTjdAAAACAEAAA8AAAAAAAAAAAAAAAAAsgQAAGRycy9kb3ducmV2Lnht&#10;bFBLBQYAAAAABAAEAPMAAAC8BQAAAAA=&#10;" strokecolor="#00b050"/>
                  </w:pict>
                </mc:Fallback>
              </mc:AlternateContent>
            </w:r>
            <w:r w:rsidRPr="000B7930">
              <w:rPr>
                <w:rFonts w:eastAsia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37BA73" wp14:editId="78F8BE51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-35560</wp:posOffset>
                      </wp:positionV>
                      <wp:extent cx="5857875" cy="45720"/>
                      <wp:effectExtent l="0" t="0" r="9525" b="11430"/>
                      <wp:wrapNone/>
                      <wp:docPr id="2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EB7D3" id="Прямая со стрелкой 6" o:spid="_x0000_s1026" type="#_x0000_t32" style="position:absolute;margin-left:-6.55pt;margin-top:-2.8pt;width:461.25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ApnWgIAAGIEAAAOAAAAZHJzL2Uyb0RvYy54bWysVM2O0zAQviPxDpbvbZpu0p9o0xVKWi4L&#10;VNqFu5s4jUViW7a3aYWQFl5gH4FX4MKBH+0zpG/E2OmWLlwQ4jIZezyfv5n5nPOLbV2hDVWaCR5j&#10;vz/AiPJM5IyvY/z6etGbYKQN4TmpBKcx3lGNL2ZPn5w3MqJDUYoqpwoBCNdRI2NcGiMjz9NZSWui&#10;+0JSDsFCqJoYWKq1lyvSAHpdecPBYOQ1QuVSiYxqDbtpF8Qzh18UNDOvikJTg6oYAzfjrHJ2Za03&#10;OyfRWhFZsuxAg/wDi5owDpceoVJiCLpR7A+ommVKaFGYfiZqTxQFy6irAarxB79Vc1USSV0t0Bwt&#10;j23S/w82e7lZKsTyGA8x4qSGEbWf9rf7u/ZH+3l/h/Yf2nsw+4/72/ZL+7391t63X9HI9q2ROoL0&#10;hC+VrTzb8it5KbK3GnGRlISvqeN/vZMA6tsM71GKXWgJt6+aFyKHM+TGCNfEbaFqVFRMvrGJFhwa&#10;hbZuarvj1OjWoAw2w0k4noxDjDKIBeF46KbqkcjC2GSptHlORY2sE2NtFGHr0iSCc9CHUN0VZHOp&#10;jSX5K8Emc7FgVeVkUnHUxHgaDkPHSYuK5TZoj2m1XiWVQhsCQjsbhYtpVzFETo8pccNzB1ZSks8P&#10;viGs6ny4vOIWD4oDOgevU9K76WA6n8wnQS8Yjua9YJCmvWeLJOiNFv44TM/SJEn995aaH0Qly3PK&#10;LbsHVfvB36nm8L46PR51fWyD9xjd9QvIPnwdaTdnO9pOJCuR75bqYf4gZHf48OjsSzldg3/6a5j9&#10;BAAA//8DAFBLAwQUAAYACAAAACEAX8+Z3t0AAAAIAQAADwAAAGRycy9kb3ducmV2LnhtbEyPy07D&#10;MBBF90j8gzVI7Fo7PKI0xKkQEkJiR1tUlk5s7EA8jmy3DX/PsCq7Gc3RnXOb9exHdjQxDQElFEsB&#10;zGAf9IBWwm77vKiApaxQqzGgkfBjEqzby4tG1Tqc8M0cN9kyCsFUKwku56nmPPXOeJWWYTJIt88Q&#10;vcq0Rst1VCcK9yO/EaLkXg1IH5yazJMz/ffm4CVsrXitqlTtBv/x0nFn91/vcS/l9dX8+AAsmzmf&#10;YfjTJ3VoyakLB9SJjRIWxW1BKA33JTACVmJ1B6wjsgTeNvx/gfYXAAD//wMAUEsBAi0AFAAGAAgA&#10;AAAhALaDOJL+AAAA4QEAABMAAAAAAAAAAAAAAAAAAAAAAFtDb250ZW50X1R5cGVzXS54bWxQSwEC&#10;LQAUAAYACAAAACEAOP0h/9YAAACUAQAACwAAAAAAAAAAAAAAAAAvAQAAX3JlbHMvLnJlbHNQSwEC&#10;LQAUAAYACAAAACEA00gKZ1oCAABiBAAADgAAAAAAAAAAAAAAAAAuAgAAZHJzL2Uyb0RvYy54bWxQ&#10;SwECLQAUAAYACAAAACEAX8+Z3t0AAAAIAQAADwAAAAAAAAAAAAAAAAC0BAAAZHJzL2Rvd25yZXYu&#10;eG1sUEsFBgAAAAAEAAQA8wAAAL4FAAAAAA==&#10;" strokecolor="#365f91"/>
                  </w:pict>
                </mc:Fallback>
              </mc:AlternateContent>
            </w:r>
            <w:r w:rsidRPr="000B7930">
              <w:rPr>
                <w:rFonts w:eastAsia="Times New Roman"/>
                <w:sz w:val="20"/>
                <w:szCs w:val="20"/>
                <w:lang w:val="tt-RU" w:eastAsia="ru-RU"/>
              </w:rPr>
              <w:t xml:space="preserve">            </w:t>
            </w:r>
          </w:p>
          <w:p w:rsidR="000B7930" w:rsidRPr="000B7930" w:rsidRDefault="000B7930" w:rsidP="000B7930">
            <w:pPr>
              <w:rPr>
                <w:rFonts w:eastAsia="Times New Roman"/>
                <w:b/>
                <w:sz w:val="20"/>
                <w:szCs w:val="20"/>
                <w:lang w:val="tt-RU" w:eastAsia="ru-RU"/>
              </w:rPr>
            </w:pPr>
            <w:r w:rsidRPr="000B7930">
              <w:rPr>
                <w:rFonts w:eastAsia="Times New Roman"/>
                <w:b/>
                <w:sz w:val="20"/>
                <w:szCs w:val="20"/>
                <w:lang w:val="tt-RU" w:eastAsia="ru-RU"/>
              </w:rPr>
              <w:t xml:space="preserve">                              РЕШЕНИЕ</w:t>
            </w:r>
          </w:p>
          <w:p w:rsidR="000B7930" w:rsidRPr="000B7930" w:rsidRDefault="000B7930" w:rsidP="000B7930">
            <w:pPr>
              <w:rPr>
                <w:rFonts w:eastAsia="Times New Roman"/>
                <w:b/>
                <w:sz w:val="20"/>
                <w:szCs w:val="20"/>
                <w:lang w:val="tt-RU" w:eastAsia="ru-RU"/>
              </w:rPr>
            </w:pPr>
          </w:p>
          <w:p w:rsidR="000B7930" w:rsidRPr="000B7930" w:rsidRDefault="006265BD" w:rsidP="000B7930">
            <w:pPr>
              <w:rPr>
                <w:rFonts w:eastAsia="Times New Roman"/>
                <w:lang w:val="tt-RU" w:eastAsia="ru-RU"/>
              </w:rPr>
            </w:pPr>
            <w:r>
              <w:rPr>
                <w:rFonts w:eastAsia="Times New Roman"/>
                <w:lang w:val="tt-RU" w:eastAsia="ru-RU"/>
              </w:rPr>
              <w:t>2021 елның 1 сентябре</w:t>
            </w:r>
            <w:r w:rsidR="000B7930" w:rsidRPr="000B7930">
              <w:rPr>
                <w:rFonts w:eastAsia="Times New Roman"/>
                <w:lang w:val="tt-RU" w:eastAsia="ru-RU"/>
              </w:rPr>
              <w:t xml:space="preserve">  №</w:t>
            </w:r>
            <w:r>
              <w:rPr>
                <w:rFonts w:eastAsia="Times New Roman"/>
                <w:lang w:val="tt-RU" w:eastAsia="ru-RU"/>
              </w:rPr>
              <w:t xml:space="preserve"> 38</w:t>
            </w:r>
          </w:p>
          <w:p w:rsidR="000B7930" w:rsidRPr="000B7930" w:rsidRDefault="000B7930" w:rsidP="000B7930">
            <w:pPr>
              <w:rPr>
                <w:rFonts w:eastAsia="Times New Roman"/>
                <w:sz w:val="20"/>
                <w:szCs w:val="20"/>
                <w:lang w:val="tt-RU" w:eastAsia="ru-RU"/>
              </w:rPr>
            </w:pPr>
          </w:p>
        </w:tc>
        <w:tc>
          <w:tcPr>
            <w:tcW w:w="4848" w:type="dxa"/>
            <w:gridSpan w:val="2"/>
          </w:tcPr>
          <w:p w:rsidR="000B7930" w:rsidRPr="000B7930" w:rsidRDefault="000B7930" w:rsidP="000B7930">
            <w:pPr>
              <w:jc w:val="both"/>
              <w:rPr>
                <w:rFonts w:eastAsia="Times New Roman"/>
                <w:b/>
                <w:sz w:val="20"/>
                <w:szCs w:val="20"/>
                <w:lang w:val="tt-RU" w:eastAsia="ru-RU"/>
              </w:rPr>
            </w:pPr>
          </w:p>
          <w:p w:rsidR="000B7930" w:rsidRPr="000B7930" w:rsidRDefault="000B7930" w:rsidP="000B7930">
            <w:pPr>
              <w:ind w:firstLine="1236"/>
              <w:jc w:val="both"/>
              <w:rPr>
                <w:rFonts w:eastAsia="Times New Roman"/>
                <w:b/>
                <w:sz w:val="20"/>
                <w:szCs w:val="20"/>
                <w:lang w:val="tt-RU" w:eastAsia="ru-RU"/>
              </w:rPr>
            </w:pPr>
            <w:r w:rsidRPr="000B7930">
              <w:rPr>
                <w:rFonts w:eastAsia="Times New Roman"/>
                <w:b/>
                <w:sz w:val="20"/>
                <w:szCs w:val="20"/>
                <w:lang w:val="tt-RU" w:eastAsia="ru-RU"/>
              </w:rPr>
              <w:t xml:space="preserve">           КАРАР</w:t>
            </w:r>
          </w:p>
        </w:tc>
      </w:tr>
    </w:tbl>
    <w:p w:rsidR="00504C4F" w:rsidRPr="007D1BF2" w:rsidRDefault="00504C4F" w:rsidP="00504C4F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BB2F87" w:rsidRPr="006265BD" w:rsidRDefault="00BB2F87" w:rsidP="00504C4F">
      <w:pPr>
        <w:jc w:val="center"/>
        <w:rPr>
          <w:sz w:val="28"/>
          <w:szCs w:val="28"/>
        </w:rPr>
      </w:pPr>
      <w:proofErr w:type="spellStart"/>
      <w:r w:rsidRPr="006265BD">
        <w:rPr>
          <w:sz w:val="28"/>
          <w:szCs w:val="28"/>
        </w:rPr>
        <w:t>Түбән</w:t>
      </w:r>
      <w:proofErr w:type="spellEnd"/>
      <w:r w:rsidRPr="006265BD">
        <w:rPr>
          <w:sz w:val="28"/>
          <w:szCs w:val="28"/>
        </w:rPr>
        <w:t xml:space="preserve"> Кама </w:t>
      </w:r>
      <w:proofErr w:type="spellStart"/>
      <w:r w:rsidRPr="006265BD">
        <w:rPr>
          <w:sz w:val="28"/>
          <w:szCs w:val="28"/>
        </w:rPr>
        <w:t>шәһәр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Советының</w:t>
      </w:r>
      <w:proofErr w:type="spellEnd"/>
      <w:r w:rsidRPr="006265BD">
        <w:rPr>
          <w:sz w:val="28"/>
          <w:szCs w:val="28"/>
        </w:rPr>
        <w:t xml:space="preserve"> 2012 </w:t>
      </w:r>
      <w:proofErr w:type="spellStart"/>
      <w:r w:rsidRPr="006265BD">
        <w:rPr>
          <w:sz w:val="28"/>
          <w:szCs w:val="28"/>
        </w:rPr>
        <w:t>елның</w:t>
      </w:r>
      <w:proofErr w:type="spellEnd"/>
      <w:r w:rsidRPr="006265BD">
        <w:rPr>
          <w:sz w:val="28"/>
          <w:szCs w:val="28"/>
        </w:rPr>
        <w:t xml:space="preserve"> 20 </w:t>
      </w:r>
      <w:proofErr w:type="spellStart"/>
      <w:r w:rsidRPr="006265BD">
        <w:rPr>
          <w:sz w:val="28"/>
          <w:szCs w:val="28"/>
        </w:rPr>
        <w:t>апрелендәге</w:t>
      </w:r>
      <w:proofErr w:type="spellEnd"/>
      <w:r w:rsidRPr="006265BD">
        <w:rPr>
          <w:sz w:val="28"/>
          <w:szCs w:val="28"/>
        </w:rPr>
        <w:t xml:space="preserve"> 17 </w:t>
      </w:r>
      <w:proofErr w:type="spellStart"/>
      <w:r w:rsidRPr="006265BD">
        <w:rPr>
          <w:sz w:val="28"/>
          <w:szCs w:val="28"/>
        </w:rPr>
        <w:t>номерлы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карары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белән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расланган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Түбән</w:t>
      </w:r>
      <w:proofErr w:type="spellEnd"/>
      <w:r w:rsidRPr="006265BD">
        <w:rPr>
          <w:sz w:val="28"/>
          <w:szCs w:val="28"/>
        </w:rPr>
        <w:t xml:space="preserve"> Кама </w:t>
      </w:r>
      <w:proofErr w:type="spellStart"/>
      <w:r w:rsidRPr="006265BD">
        <w:rPr>
          <w:sz w:val="28"/>
          <w:szCs w:val="28"/>
        </w:rPr>
        <w:t>шәһәр</w:t>
      </w:r>
      <w:proofErr w:type="spellEnd"/>
      <w:r w:rsidRPr="006265BD">
        <w:rPr>
          <w:sz w:val="28"/>
          <w:szCs w:val="28"/>
        </w:rPr>
        <w:t xml:space="preserve"> Советы депутаты статусы </w:t>
      </w:r>
      <w:proofErr w:type="spellStart"/>
      <w:r w:rsidRPr="006265BD">
        <w:rPr>
          <w:sz w:val="28"/>
          <w:szCs w:val="28"/>
        </w:rPr>
        <w:t>турында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нигезләмәгә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үзгәрешләр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кертү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хакында</w:t>
      </w:r>
      <w:proofErr w:type="spellEnd"/>
    </w:p>
    <w:p w:rsidR="00BB2F87" w:rsidRPr="006265BD" w:rsidRDefault="00BB2F87" w:rsidP="00504C4F">
      <w:pPr>
        <w:ind w:firstLine="708"/>
        <w:jc w:val="both"/>
        <w:rPr>
          <w:sz w:val="28"/>
          <w:szCs w:val="28"/>
        </w:rPr>
      </w:pPr>
    </w:p>
    <w:p w:rsidR="00BB2F87" w:rsidRPr="006265BD" w:rsidRDefault="00BB2F87" w:rsidP="00504C4F">
      <w:pPr>
        <w:ind w:firstLine="708"/>
        <w:jc w:val="both"/>
        <w:rPr>
          <w:sz w:val="28"/>
          <w:szCs w:val="28"/>
        </w:rPr>
      </w:pPr>
      <w:r w:rsidRPr="006265BD">
        <w:rPr>
          <w:sz w:val="28"/>
          <w:szCs w:val="28"/>
        </w:rPr>
        <w:t xml:space="preserve"> «Россия </w:t>
      </w:r>
      <w:proofErr w:type="spellStart"/>
      <w:r w:rsidRPr="006265BD">
        <w:rPr>
          <w:sz w:val="28"/>
          <w:szCs w:val="28"/>
        </w:rPr>
        <w:t>Федерациясендә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җирле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үзидарә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оештыруның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гомуми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принциплары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турында</w:t>
      </w:r>
      <w:proofErr w:type="spellEnd"/>
      <w:r w:rsidRPr="006265BD">
        <w:rPr>
          <w:sz w:val="28"/>
          <w:szCs w:val="28"/>
        </w:rPr>
        <w:t xml:space="preserve">» 2003 </w:t>
      </w:r>
      <w:proofErr w:type="spellStart"/>
      <w:r w:rsidRPr="006265BD">
        <w:rPr>
          <w:sz w:val="28"/>
          <w:szCs w:val="28"/>
        </w:rPr>
        <w:t>елның</w:t>
      </w:r>
      <w:proofErr w:type="spellEnd"/>
      <w:r w:rsidRPr="006265BD">
        <w:rPr>
          <w:sz w:val="28"/>
          <w:szCs w:val="28"/>
        </w:rPr>
        <w:t xml:space="preserve"> 6 </w:t>
      </w:r>
      <w:proofErr w:type="spellStart"/>
      <w:r w:rsidRPr="006265BD">
        <w:rPr>
          <w:sz w:val="28"/>
          <w:szCs w:val="28"/>
        </w:rPr>
        <w:t>октябрендәге</w:t>
      </w:r>
      <w:proofErr w:type="spellEnd"/>
      <w:r w:rsidRPr="006265BD">
        <w:rPr>
          <w:sz w:val="28"/>
          <w:szCs w:val="28"/>
        </w:rPr>
        <w:t xml:space="preserve"> 131-ФЗ </w:t>
      </w:r>
      <w:proofErr w:type="spellStart"/>
      <w:r w:rsidRPr="006265BD">
        <w:rPr>
          <w:sz w:val="28"/>
          <w:szCs w:val="28"/>
        </w:rPr>
        <w:t>номерлы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Федераль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законның</w:t>
      </w:r>
      <w:proofErr w:type="spellEnd"/>
      <w:r w:rsidRPr="006265BD">
        <w:rPr>
          <w:sz w:val="28"/>
          <w:szCs w:val="28"/>
        </w:rPr>
        <w:t xml:space="preserve"> 40 </w:t>
      </w:r>
      <w:proofErr w:type="spellStart"/>
      <w:r w:rsidRPr="006265BD">
        <w:rPr>
          <w:sz w:val="28"/>
          <w:szCs w:val="28"/>
        </w:rPr>
        <w:t>статьясы</w:t>
      </w:r>
      <w:proofErr w:type="spellEnd"/>
      <w:r w:rsidRPr="006265BD">
        <w:rPr>
          <w:sz w:val="28"/>
          <w:szCs w:val="28"/>
        </w:rPr>
        <w:t xml:space="preserve">, Татарстан </w:t>
      </w:r>
      <w:proofErr w:type="spellStart"/>
      <w:r w:rsidRPr="006265BD">
        <w:rPr>
          <w:sz w:val="28"/>
          <w:szCs w:val="28"/>
        </w:rPr>
        <w:t>Республикасы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Түбән</w:t>
      </w:r>
      <w:proofErr w:type="spellEnd"/>
      <w:r w:rsidRPr="006265BD">
        <w:rPr>
          <w:sz w:val="28"/>
          <w:szCs w:val="28"/>
        </w:rPr>
        <w:t xml:space="preserve"> Кама </w:t>
      </w:r>
      <w:proofErr w:type="spellStart"/>
      <w:r w:rsidRPr="006265BD">
        <w:rPr>
          <w:sz w:val="28"/>
          <w:szCs w:val="28"/>
        </w:rPr>
        <w:t>муниципаль</w:t>
      </w:r>
      <w:proofErr w:type="spellEnd"/>
      <w:r w:rsidRPr="006265BD">
        <w:rPr>
          <w:sz w:val="28"/>
          <w:szCs w:val="28"/>
        </w:rPr>
        <w:t xml:space="preserve"> районы </w:t>
      </w:r>
      <w:proofErr w:type="spellStart"/>
      <w:r w:rsidRPr="006265BD">
        <w:rPr>
          <w:sz w:val="28"/>
          <w:szCs w:val="28"/>
        </w:rPr>
        <w:t>Түбән</w:t>
      </w:r>
      <w:proofErr w:type="spellEnd"/>
      <w:r w:rsidRPr="006265BD">
        <w:rPr>
          <w:sz w:val="28"/>
          <w:szCs w:val="28"/>
        </w:rPr>
        <w:t xml:space="preserve"> Кама </w:t>
      </w:r>
      <w:proofErr w:type="spellStart"/>
      <w:r w:rsidRPr="006265BD">
        <w:rPr>
          <w:sz w:val="28"/>
          <w:szCs w:val="28"/>
        </w:rPr>
        <w:t>шәһәре</w:t>
      </w:r>
      <w:proofErr w:type="spellEnd"/>
      <w:r w:rsidRPr="006265BD">
        <w:rPr>
          <w:sz w:val="28"/>
          <w:szCs w:val="28"/>
        </w:rPr>
        <w:t xml:space="preserve"> Уставы</w:t>
      </w:r>
      <w:r w:rsidRPr="006265BD">
        <w:rPr>
          <w:sz w:val="28"/>
          <w:szCs w:val="28"/>
          <w:lang w:val="tt-RU"/>
        </w:rPr>
        <w:t xml:space="preserve"> нигезендә</w:t>
      </w:r>
      <w:r w:rsidRPr="006265BD">
        <w:rPr>
          <w:sz w:val="28"/>
          <w:szCs w:val="28"/>
        </w:rPr>
        <w:t xml:space="preserve">, </w:t>
      </w:r>
      <w:proofErr w:type="spellStart"/>
      <w:r w:rsidRPr="006265BD">
        <w:rPr>
          <w:sz w:val="28"/>
          <w:szCs w:val="28"/>
        </w:rPr>
        <w:t>Түбән</w:t>
      </w:r>
      <w:proofErr w:type="spellEnd"/>
      <w:r w:rsidRPr="006265BD">
        <w:rPr>
          <w:sz w:val="28"/>
          <w:szCs w:val="28"/>
        </w:rPr>
        <w:t xml:space="preserve"> Кама </w:t>
      </w:r>
      <w:proofErr w:type="spellStart"/>
      <w:r w:rsidRPr="006265BD">
        <w:rPr>
          <w:sz w:val="28"/>
          <w:szCs w:val="28"/>
        </w:rPr>
        <w:t>шәһәр</w:t>
      </w:r>
      <w:proofErr w:type="spellEnd"/>
      <w:r w:rsidRPr="006265BD">
        <w:rPr>
          <w:sz w:val="28"/>
          <w:szCs w:val="28"/>
        </w:rPr>
        <w:t xml:space="preserve"> Советы</w:t>
      </w:r>
    </w:p>
    <w:p w:rsidR="00504C4F" w:rsidRPr="006265BD" w:rsidRDefault="00504C4F" w:rsidP="00504C4F">
      <w:pPr>
        <w:ind w:firstLine="708"/>
        <w:jc w:val="both"/>
        <w:rPr>
          <w:b/>
          <w:sz w:val="28"/>
          <w:szCs w:val="28"/>
        </w:rPr>
      </w:pPr>
    </w:p>
    <w:p w:rsidR="00504C4F" w:rsidRPr="006265BD" w:rsidRDefault="00BB2F87" w:rsidP="00504C4F">
      <w:pPr>
        <w:ind w:firstLine="708"/>
        <w:jc w:val="both"/>
        <w:rPr>
          <w:sz w:val="28"/>
          <w:szCs w:val="28"/>
        </w:rPr>
      </w:pPr>
      <w:r w:rsidRPr="006265BD">
        <w:rPr>
          <w:sz w:val="28"/>
          <w:szCs w:val="28"/>
        </w:rPr>
        <w:t>КАРАР БИРӘ</w:t>
      </w:r>
      <w:r w:rsidR="00504C4F" w:rsidRPr="006265BD">
        <w:rPr>
          <w:sz w:val="28"/>
          <w:szCs w:val="28"/>
        </w:rPr>
        <w:t>:</w:t>
      </w:r>
    </w:p>
    <w:p w:rsidR="00504C4F" w:rsidRPr="006265BD" w:rsidRDefault="00504C4F" w:rsidP="00504C4F">
      <w:pPr>
        <w:ind w:firstLine="708"/>
        <w:rPr>
          <w:b/>
          <w:sz w:val="28"/>
          <w:szCs w:val="28"/>
        </w:rPr>
      </w:pPr>
    </w:p>
    <w:p w:rsidR="00504C4F" w:rsidRPr="006265BD" w:rsidRDefault="00BB2F87" w:rsidP="00BB2F87">
      <w:pPr>
        <w:tabs>
          <w:tab w:val="left" w:pos="993"/>
        </w:tabs>
        <w:jc w:val="both"/>
        <w:rPr>
          <w:sz w:val="28"/>
          <w:szCs w:val="28"/>
        </w:rPr>
      </w:pPr>
      <w:r w:rsidRPr="006265BD">
        <w:rPr>
          <w:sz w:val="28"/>
          <w:szCs w:val="28"/>
          <w:lang w:val="tt-RU"/>
        </w:rPr>
        <w:t xml:space="preserve">          1. </w:t>
      </w:r>
      <w:proofErr w:type="spellStart"/>
      <w:r w:rsidRPr="006265BD">
        <w:rPr>
          <w:sz w:val="28"/>
          <w:szCs w:val="28"/>
        </w:rPr>
        <w:t>Түбән</w:t>
      </w:r>
      <w:proofErr w:type="spellEnd"/>
      <w:r w:rsidRPr="006265BD">
        <w:rPr>
          <w:sz w:val="28"/>
          <w:szCs w:val="28"/>
        </w:rPr>
        <w:t xml:space="preserve"> Кама </w:t>
      </w:r>
      <w:proofErr w:type="spellStart"/>
      <w:r w:rsidRPr="006265BD">
        <w:rPr>
          <w:sz w:val="28"/>
          <w:szCs w:val="28"/>
        </w:rPr>
        <w:t>шәһәр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Советының</w:t>
      </w:r>
      <w:proofErr w:type="spellEnd"/>
      <w:r w:rsidRPr="006265BD">
        <w:rPr>
          <w:sz w:val="28"/>
          <w:szCs w:val="28"/>
        </w:rPr>
        <w:t xml:space="preserve"> 2012 </w:t>
      </w:r>
      <w:proofErr w:type="spellStart"/>
      <w:r w:rsidRPr="006265BD">
        <w:rPr>
          <w:sz w:val="28"/>
          <w:szCs w:val="28"/>
        </w:rPr>
        <w:t>елның</w:t>
      </w:r>
      <w:proofErr w:type="spellEnd"/>
      <w:r w:rsidRPr="006265BD">
        <w:rPr>
          <w:sz w:val="28"/>
          <w:szCs w:val="28"/>
        </w:rPr>
        <w:t xml:space="preserve"> 20 </w:t>
      </w:r>
      <w:proofErr w:type="spellStart"/>
      <w:r w:rsidRPr="006265BD">
        <w:rPr>
          <w:sz w:val="28"/>
          <w:szCs w:val="28"/>
        </w:rPr>
        <w:t>апрелендәге</w:t>
      </w:r>
      <w:proofErr w:type="spellEnd"/>
      <w:r w:rsidRPr="006265BD">
        <w:rPr>
          <w:sz w:val="28"/>
          <w:szCs w:val="28"/>
        </w:rPr>
        <w:t xml:space="preserve"> 17 </w:t>
      </w:r>
      <w:proofErr w:type="spellStart"/>
      <w:r w:rsidRPr="006265BD">
        <w:rPr>
          <w:sz w:val="28"/>
          <w:szCs w:val="28"/>
        </w:rPr>
        <w:t>номерлы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карары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белән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расланган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Түбән</w:t>
      </w:r>
      <w:proofErr w:type="spellEnd"/>
      <w:r w:rsidRPr="006265BD">
        <w:rPr>
          <w:sz w:val="28"/>
          <w:szCs w:val="28"/>
        </w:rPr>
        <w:t xml:space="preserve"> Кама </w:t>
      </w:r>
      <w:proofErr w:type="spellStart"/>
      <w:r w:rsidRPr="006265BD">
        <w:rPr>
          <w:sz w:val="28"/>
          <w:szCs w:val="28"/>
        </w:rPr>
        <w:t>шәһәр</w:t>
      </w:r>
      <w:proofErr w:type="spellEnd"/>
      <w:r w:rsidRPr="006265BD">
        <w:rPr>
          <w:sz w:val="28"/>
          <w:szCs w:val="28"/>
        </w:rPr>
        <w:t xml:space="preserve"> Советы депутаты статусы </w:t>
      </w:r>
      <w:proofErr w:type="spellStart"/>
      <w:r w:rsidRPr="006265BD">
        <w:rPr>
          <w:sz w:val="28"/>
          <w:szCs w:val="28"/>
        </w:rPr>
        <w:t>турында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нигезләмәгә</w:t>
      </w:r>
      <w:proofErr w:type="spellEnd"/>
      <w:r w:rsidRPr="006265BD">
        <w:rPr>
          <w:sz w:val="28"/>
          <w:szCs w:val="28"/>
        </w:rPr>
        <w:t xml:space="preserve"> </w:t>
      </w:r>
      <w:r w:rsidRPr="006265BD">
        <w:rPr>
          <w:sz w:val="28"/>
          <w:szCs w:val="28"/>
          <w:lang w:val="tt-RU"/>
        </w:rPr>
        <w:t xml:space="preserve">түбәндәге </w:t>
      </w:r>
      <w:proofErr w:type="spellStart"/>
      <w:r w:rsidRPr="006265BD">
        <w:rPr>
          <w:sz w:val="28"/>
          <w:szCs w:val="28"/>
        </w:rPr>
        <w:t>үзгәрешләр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кертергә</w:t>
      </w:r>
      <w:proofErr w:type="spellEnd"/>
      <w:r w:rsidRPr="006265BD">
        <w:rPr>
          <w:sz w:val="28"/>
          <w:szCs w:val="28"/>
        </w:rPr>
        <w:t>:</w:t>
      </w:r>
    </w:p>
    <w:p w:rsidR="00BB2F87" w:rsidRPr="006265BD" w:rsidRDefault="00BB2F87" w:rsidP="009C7F8C">
      <w:pPr>
        <w:tabs>
          <w:tab w:val="left" w:pos="993"/>
        </w:tabs>
        <w:ind w:left="709"/>
        <w:jc w:val="both"/>
        <w:rPr>
          <w:sz w:val="28"/>
          <w:szCs w:val="28"/>
        </w:rPr>
      </w:pPr>
      <w:r w:rsidRPr="006265BD">
        <w:rPr>
          <w:sz w:val="28"/>
          <w:szCs w:val="28"/>
        </w:rPr>
        <w:t xml:space="preserve">3 </w:t>
      </w:r>
      <w:proofErr w:type="spellStart"/>
      <w:r w:rsidRPr="006265BD">
        <w:rPr>
          <w:sz w:val="28"/>
          <w:szCs w:val="28"/>
        </w:rPr>
        <w:t>статьяның</w:t>
      </w:r>
      <w:proofErr w:type="spellEnd"/>
      <w:r w:rsidRPr="006265BD">
        <w:rPr>
          <w:sz w:val="28"/>
          <w:szCs w:val="28"/>
        </w:rPr>
        <w:t xml:space="preserve"> 1 </w:t>
      </w:r>
      <w:proofErr w:type="spellStart"/>
      <w:r w:rsidRPr="006265BD">
        <w:rPr>
          <w:sz w:val="28"/>
          <w:szCs w:val="28"/>
        </w:rPr>
        <w:t>өлешендәге</w:t>
      </w:r>
      <w:proofErr w:type="spellEnd"/>
      <w:r w:rsidRPr="006265BD">
        <w:rPr>
          <w:sz w:val="28"/>
          <w:szCs w:val="28"/>
        </w:rPr>
        <w:t xml:space="preserve"> 7 </w:t>
      </w:r>
      <w:proofErr w:type="spellStart"/>
      <w:r w:rsidRPr="006265BD">
        <w:rPr>
          <w:sz w:val="28"/>
          <w:szCs w:val="28"/>
        </w:rPr>
        <w:t>пунктын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түбәндәге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редакциядә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бәян</w:t>
      </w:r>
      <w:proofErr w:type="spellEnd"/>
      <w:r w:rsidRPr="006265BD">
        <w:rPr>
          <w:sz w:val="28"/>
          <w:szCs w:val="28"/>
        </w:rPr>
        <w:t xml:space="preserve"> </w:t>
      </w:r>
      <w:proofErr w:type="spellStart"/>
      <w:r w:rsidRPr="006265BD">
        <w:rPr>
          <w:sz w:val="28"/>
          <w:szCs w:val="28"/>
        </w:rPr>
        <w:t>итәргә</w:t>
      </w:r>
      <w:proofErr w:type="spellEnd"/>
      <w:r w:rsidRPr="006265BD">
        <w:rPr>
          <w:sz w:val="28"/>
          <w:szCs w:val="28"/>
        </w:rPr>
        <w:t>:</w:t>
      </w:r>
    </w:p>
    <w:p w:rsidR="00670810" w:rsidRPr="006265BD" w:rsidRDefault="00670810" w:rsidP="009C7F8C">
      <w:pPr>
        <w:pStyle w:val="a5"/>
        <w:autoSpaceDE w:val="0"/>
        <w:autoSpaceDN w:val="0"/>
        <w:adjustRightInd w:val="0"/>
        <w:ind w:left="142"/>
        <w:jc w:val="both"/>
        <w:rPr>
          <w:sz w:val="28"/>
          <w:szCs w:val="28"/>
          <w:lang w:val="tt-RU"/>
        </w:rPr>
      </w:pPr>
      <w:r w:rsidRPr="006265BD">
        <w:rPr>
          <w:sz w:val="28"/>
          <w:szCs w:val="28"/>
          <w:lang w:val="tt-RU"/>
        </w:rPr>
        <w:t xml:space="preserve">         </w:t>
      </w:r>
      <w:r w:rsidR="007D3CF5" w:rsidRPr="006265BD">
        <w:rPr>
          <w:sz w:val="28"/>
          <w:szCs w:val="28"/>
          <w:lang w:val="tt-RU"/>
        </w:rPr>
        <w:t>«</w:t>
      </w:r>
      <w:r w:rsidRPr="006265BD">
        <w:rPr>
          <w:sz w:val="28"/>
          <w:szCs w:val="28"/>
          <w:lang w:val="tt-RU"/>
        </w:rPr>
        <w:t>7) аның нигезендә чит ил гражданы җирле үзидарә органнарына сайланырга хокукы булган Россия Федерациясе гражданлыгын яисә</w:t>
      </w:r>
      <w:r w:rsidR="00743C74" w:rsidRPr="006265BD">
        <w:rPr>
          <w:sz w:val="28"/>
          <w:szCs w:val="28"/>
          <w:lang w:val="tt-RU"/>
        </w:rPr>
        <w:t xml:space="preserve"> Россия Федерациясенең халыкара шартнамәсе катнашучысы булган</w:t>
      </w:r>
      <w:r w:rsidRPr="006265BD">
        <w:rPr>
          <w:sz w:val="28"/>
          <w:szCs w:val="28"/>
          <w:lang w:val="tt-RU"/>
        </w:rPr>
        <w:t xml:space="preserve"> чит ил гражданлыгын</w:t>
      </w:r>
      <w:r w:rsidR="00743C74" w:rsidRPr="006265BD">
        <w:rPr>
          <w:sz w:val="28"/>
          <w:szCs w:val="28"/>
          <w:lang w:val="tt-RU"/>
        </w:rPr>
        <w:t xml:space="preserve"> </w:t>
      </w:r>
      <w:r w:rsidRPr="006265BD">
        <w:rPr>
          <w:sz w:val="28"/>
          <w:szCs w:val="28"/>
          <w:lang w:val="tt-RU"/>
        </w:rPr>
        <w:t xml:space="preserve">туктату, </w:t>
      </w:r>
      <w:r w:rsidR="007D3CF5" w:rsidRPr="006265BD">
        <w:rPr>
          <w:sz w:val="28"/>
          <w:szCs w:val="28"/>
          <w:lang w:val="tt-RU"/>
        </w:rPr>
        <w:t xml:space="preserve"> чит ил гражданлыгы (гражданлыгында булу) яисә тору кәгазе яки Россия Федерациясе гражданының яисә</w:t>
      </w:r>
      <w:r w:rsidRPr="006265BD">
        <w:rPr>
          <w:sz w:val="28"/>
          <w:szCs w:val="28"/>
          <w:lang w:val="tt-RU"/>
        </w:rPr>
        <w:t xml:space="preserve"> </w:t>
      </w:r>
      <w:r w:rsidR="007D3CF5" w:rsidRPr="006265BD">
        <w:rPr>
          <w:sz w:val="28"/>
          <w:szCs w:val="28"/>
          <w:lang w:val="tt-RU"/>
        </w:rPr>
        <w:t>Россия Федерациясенең халыкара шартнамәсе нигезендә җирле үзидарә органнарына сайланырга хокуклы чит ил гражданының чит ил территориясендә даими яшәүгә хокукын раслаучы башка документның булуы</w:t>
      </w:r>
      <w:r w:rsidRPr="006265BD">
        <w:rPr>
          <w:sz w:val="28"/>
          <w:szCs w:val="28"/>
          <w:lang w:val="tt-RU"/>
        </w:rPr>
        <w:t>, әгәр Россия Фе</w:t>
      </w:r>
      <w:r w:rsidR="00743C74" w:rsidRPr="006265BD">
        <w:rPr>
          <w:sz w:val="28"/>
          <w:szCs w:val="28"/>
          <w:lang w:val="tt-RU"/>
        </w:rPr>
        <w:t>дерациясенең халыкара шартнамәсендә башкасы каралмаган булса;»</w:t>
      </w:r>
      <w:r w:rsidRPr="006265BD">
        <w:rPr>
          <w:sz w:val="28"/>
          <w:szCs w:val="28"/>
          <w:lang w:val="tt-RU"/>
        </w:rPr>
        <w:t>.</w:t>
      </w:r>
    </w:p>
    <w:p w:rsidR="00743C74" w:rsidRPr="006265BD" w:rsidRDefault="00743C74" w:rsidP="00743C74">
      <w:pPr>
        <w:tabs>
          <w:tab w:val="left" w:pos="993"/>
        </w:tabs>
        <w:jc w:val="both"/>
        <w:rPr>
          <w:sz w:val="28"/>
          <w:szCs w:val="28"/>
          <w:lang w:val="tt-RU"/>
        </w:rPr>
      </w:pPr>
      <w:r w:rsidRPr="006265BD">
        <w:rPr>
          <w:sz w:val="28"/>
          <w:szCs w:val="28"/>
          <w:lang w:val="tt-RU"/>
        </w:rPr>
        <w:t xml:space="preserve">          2. Әлеге карарны массакүләм мәгълүмат чараларында бастырып чыгарырга һәм Түбән Кама муниципаль районының рәсми сайтында урнаштырырга.</w:t>
      </w:r>
    </w:p>
    <w:p w:rsidR="00743C74" w:rsidRPr="006265BD" w:rsidRDefault="00743C74" w:rsidP="00743C74">
      <w:pPr>
        <w:tabs>
          <w:tab w:val="left" w:pos="993"/>
        </w:tabs>
        <w:jc w:val="both"/>
        <w:rPr>
          <w:sz w:val="28"/>
          <w:szCs w:val="28"/>
          <w:lang w:val="tt-RU"/>
        </w:rPr>
      </w:pPr>
      <w:r w:rsidRPr="006265BD">
        <w:rPr>
          <w:sz w:val="28"/>
          <w:szCs w:val="28"/>
          <w:lang w:val="tt-RU"/>
        </w:rPr>
        <w:t xml:space="preserve">          3.  Әлеге карарның үтәлешен тикшереп торуны Түбән Кама шәһәр Советының регламент, җирле үзидарә һәм депутат этикасы мәсьәләләре буенча даими комиссиясенә йөкләргә.</w:t>
      </w:r>
    </w:p>
    <w:p w:rsidR="00313188" w:rsidRPr="006265BD" w:rsidRDefault="00313188" w:rsidP="00313188">
      <w:pPr>
        <w:ind w:left="142" w:firstLine="567"/>
        <w:jc w:val="both"/>
        <w:rPr>
          <w:sz w:val="28"/>
          <w:szCs w:val="28"/>
          <w:lang w:val="tt-RU"/>
        </w:rPr>
      </w:pPr>
    </w:p>
    <w:p w:rsidR="00504C4F" w:rsidRPr="006265BD" w:rsidRDefault="00504C4F" w:rsidP="00313188">
      <w:pPr>
        <w:tabs>
          <w:tab w:val="left" w:pos="993"/>
        </w:tabs>
        <w:rPr>
          <w:sz w:val="28"/>
          <w:szCs w:val="28"/>
          <w:lang w:val="tt-RU"/>
        </w:rPr>
      </w:pPr>
      <w:r w:rsidRPr="006265BD">
        <w:rPr>
          <w:sz w:val="28"/>
          <w:szCs w:val="28"/>
          <w:lang w:val="tt-RU"/>
        </w:rPr>
        <w:tab/>
      </w:r>
      <w:r w:rsidRPr="006265BD">
        <w:rPr>
          <w:sz w:val="28"/>
          <w:szCs w:val="28"/>
          <w:lang w:val="tt-RU"/>
        </w:rPr>
        <w:tab/>
      </w:r>
      <w:r w:rsidRPr="006265BD">
        <w:rPr>
          <w:sz w:val="28"/>
          <w:szCs w:val="28"/>
          <w:lang w:val="tt-RU"/>
        </w:rPr>
        <w:tab/>
      </w:r>
      <w:r w:rsidRPr="006265BD">
        <w:rPr>
          <w:sz w:val="28"/>
          <w:szCs w:val="28"/>
          <w:lang w:val="tt-RU"/>
        </w:rPr>
        <w:tab/>
      </w:r>
      <w:r w:rsidRPr="006265BD">
        <w:rPr>
          <w:sz w:val="28"/>
          <w:szCs w:val="28"/>
          <w:lang w:val="tt-RU"/>
        </w:rPr>
        <w:tab/>
      </w:r>
      <w:r w:rsidRPr="006265BD">
        <w:rPr>
          <w:sz w:val="28"/>
          <w:szCs w:val="28"/>
          <w:lang w:val="tt-RU"/>
        </w:rPr>
        <w:tab/>
      </w:r>
      <w:r w:rsidRPr="006265BD">
        <w:rPr>
          <w:sz w:val="28"/>
          <w:szCs w:val="28"/>
          <w:lang w:val="tt-RU"/>
        </w:rPr>
        <w:tab/>
      </w:r>
      <w:r w:rsidRPr="006265BD">
        <w:rPr>
          <w:sz w:val="28"/>
          <w:szCs w:val="28"/>
          <w:lang w:val="tt-RU"/>
        </w:rPr>
        <w:tab/>
      </w:r>
      <w:r w:rsidRPr="006265BD">
        <w:rPr>
          <w:sz w:val="28"/>
          <w:szCs w:val="28"/>
          <w:lang w:val="tt-RU"/>
        </w:rPr>
        <w:tab/>
        <w:t xml:space="preserve"> </w:t>
      </w:r>
    </w:p>
    <w:p w:rsidR="00504C4F" w:rsidRPr="006265BD" w:rsidRDefault="00743C74" w:rsidP="00504C4F">
      <w:pPr>
        <w:tabs>
          <w:tab w:val="left" w:pos="993"/>
        </w:tabs>
        <w:rPr>
          <w:sz w:val="28"/>
          <w:szCs w:val="28"/>
          <w:lang w:val="tt-RU"/>
        </w:rPr>
      </w:pPr>
      <w:r w:rsidRPr="006265BD">
        <w:rPr>
          <w:sz w:val="28"/>
          <w:szCs w:val="28"/>
          <w:lang w:val="tt-RU"/>
        </w:rPr>
        <w:t>Түбән Кама шәһәре Мэры</w:t>
      </w:r>
      <w:r w:rsidR="00504C4F" w:rsidRPr="006265BD">
        <w:rPr>
          <w:sz w:val="28"/>
          <w:szCs w:val="28"/>
          <w:lang w:val="tt-RU"/>
        </w:rPr>
        <w:tab/>
        <w:t xml:space="preserve">                                      </w:t>
      </w:r>
      <w:r w:rsidR="006265BD">
        <w:rPr>
          <w:sz w:val="28"/>
          <w:szCs w:val="28"/>
          <w:lang w:val="tt-RU"/>
        </w:rPr>
        <w:t xml:space="preserve">          </w:t>
      </w:r>
      <w:r w:rsidR="00917331">
        <w:rPr>
          <w:sz w:val="28"/>
          <w:szCs w:val="28"/>
          <w:lang w:val="tt-RU"/>
        </w:rPr>
        <w:t xml:space="preserve">      </w:t>
      </w:r>
      <w:bookmarkStart w:id="0" w:name="_GoBack"/>
      <w:bookmarkEnd w:id="0"/>
      <w:r w:rsidR="006265BD">
        <w:rPr>
          <w:sz w:val="28"/>
          <w:szCs w:val="28"/>
          <w:lang w:val="tt-RU"/>
        </w:rPr>
        <w:t xml:space="preserve">                 </w:t>
      </w:r>
      <w:r w:rsidR="000B7930" w:rsidRPr="006265BD">
        <w:rPr>
          <w:sz w:val="28"/>
          <w:szCs w:val="28"/>
          <w:lang w:val="tt-RU"/>
        </w:rPr>
        <w:t xml:space="preserve"> </w:t>
      </w:r>
      <w:r w:rsidR="00504C4F" w:rsidRPr="006265BD">
        <w:rPr>
          <w:sz w:val="28"/>
          <w:szCs w:val="28"/>
          <w:lang w:val="tt-RU"/>
        </w:rPr>
        <w:t>А.Р. Метшин</w:t>
      </w:r>
    </w:p>
    <w:p w:rsidR="00504C4F" w:rsidRPr="006265BD" w:rsidRDefault="00504C4F" w:rsidP="00504C4F">
      <w:pPr>
        <w:tabs>
          <w:tab w:val="left" w:pos="993"/>
        </w:tabs>
        <w:ind w:left="709"/>
        <w:rPr>
          <w:sz w:val="28"/>
          <w:szCs w:val="28"/>
          <w:lang w:val="tt-RU"/>
        </w:rPr>
      </w:pPr>
    </w:p>
    <w:p w:rsidR="00BF7E00" w:rsidRPr="006265BD" w:rsidRDefault="00917331">
      <w:pPr>
        <w:rPr>
          <w:sz w:val="28"/>
          <w:szCs w:val="28"/>
          <w:lang w:val="tt-RU"/>
        </w:rPr>
      </w:pPr>
    </w:p>
    <w:sectPr w:rsidR="00BF7E00" w:rsidRPr="006265BD" w:rsidSect="000B793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05BD8"/>
    <w:multiLevelType w:val="hybridMultilevel"/>
    <w:tmpl w:val="AA368B78"/>
    <w:lvl w:ilvl="0" w:tplc="85C0C1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FC3"/>
    <w:rsid w:val="000B7930"/>
    <w:rsid w:val="00221D70"/>
    <w:rsid w:val="00222858"/>
    <w:rsid w:val="00313188"/>
    <w:rsid w:val="00504C4F"/>
    <w:rsid w:val="006265BD"/>
    <w:rsid w:val="00670810"/>
    <w:rsid w:val="00743C74"/>
    <w:rsid w:val="007D3CF5"/>
    <w:rsid w:val="00917331"/>
    <w:rsid w:val="009C7F8C"/>
    <w:rsid w:val="00AE5FC3"/>
    <w:rsid w:val="00BB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0D2C0"/>
  <w15:chartTrackingRefBased/>
  <w15:docId w15:val="{703A46F8-D2FF-4235-9B99-A47B52BE7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C4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04C4F"/>
    <w:pPr>
      <w:ind w:right="-1192"/>
    </w:pPr>
    <w:rPr>
      <w:rFonts w:ascii="Arial" w:eastAsia="Times New Roman" w:hAnsi="Arial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04C4F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04C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B793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B7930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202-Ахметова Алсу</cp:lastModifiedBy>
  <cp:revision>5</cp:revision>
  <cp:lastPrinted>2021-08-10T07:30:00Z</cp:lastPrinted>
  <dcterms:created xsi:type="dcterms:W3CDTF">2021-08-10T07:31:00Z</dcterms:created>
  <dcterms:modified xsi:type="dcterms:W3CDTF">2021-09-08T08:11:00Z</dcterms:modified>
</cp:coreProperties>
</file>